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rPr>
      </w:pPr>
      <w:r>
        <w:rPr>
          <w:rFonts w:hint="eastAsia" w:ascii="阿里巴巴普惠体 2.0 75 SemiBold" w:hAnsi="阿里巴巴普惠体 2.0 75 SemiBold" w:eastAsia="阿里巴巴普惠体 2.0 75 SemiBold" w:cs="阿里巴巴普惠体 2.0 75 SemiBold"/>
          <w:b/>
          <w:bCs/>
          <w:color w:val="00706E"/>
          <w:spacing w:val="0"/>
          <w:sz w:val="40"/>
          <w:szCs w:val="44"/>
        </w:rPr>
        <w:t>WTC2024特装展位报图文件</w:t>
      </w:r>
    </w:p>
    <w:tbl>
      <w:tblPr>
        <w:tblStyle w:val="6"/>
        <w:tblW w:w="9968" w:type="dxa"/>
        <w:tblInd w:w="0" w:type="dxa"/>
        <w:tblLayout w:type="fixed"/>
        <w:tblCellMar>
          <w:top w:w="0" w:type="dxa"/>
          <w:left w:w="108" w:type="dxa"/>
          <w:bottom w:w="0" w:type="dxa"/>
          <w:right w:w="108" w:type="dxa"/>
        </w:tblCellMar>
      </w:tblPr>
      <w:tblGrid>
        <w:gridCol w:w="3071"/>
        <w:gridCol w:w="778"/>
        <w:gridCol w:w="1521"/>
        <w:gridCol w:w="2299"/>
        <w:gridCol w:w="2299"/>
      </w:tblGrid>
      <w:tr>
        <w:tblPrEx>
          <w:tblCellMar>
            <w:top w:w="0" w:type="dxa"/>
            <w:left w:w="108" w:type="dxa"/>
            <w:bottom w:w="0" w:type="dxa"/>
            <w:right w:w="108" w:type="dxa"/>
          </w:tblCellMar>
        </w:tblPrEx>
        <w:trPr>
          <w:trHeight w:val="340" w:hRule="atLeast"/>
        </w:trPr>
        <w:tc>
          <w:tcPr>
            <w:tcW w:w="9968" w:type="dxa"/>
            <w:gridSpan w:val="5"/>
            <w:tcBorders>
              <w:top w:val="nil"/>
              <w:left w:val="nil"/>
              <w:bottom w:val="nil"/>
              <w:right w:val="nil"/>
            </w:tcBorders>
            <w:shd w:val="clear" w:color="auto" w:fill="auto"/>
            <w:noWrap/>
            <w:vAlign w:val="center"/>
          </w:tcPr>
          <w:tbl>
            <w:tblPr>
              <w:tblStyle w:val="6"/>
              <w:tblW w:w="9968" w:type="dxa"/>
              <w:tblInd w:w="0" w:type="dxa"/>
              <w:tblLayout w:type="fixed"/>
              <w:tblCellMar>
                <w:top w:w="0" w:type="dxa"/>
                <w:left w:w="108" w:type="dxa"/>
                <w:bottom w:w="0" w:type="dxa"/>
                <w:right w:w="108" w:type="dxa"/>
              </w:tblCellMar>
            </w:tblPr>
            <w:tblGrid>
              <w:gridCol w:w="9968"/>
            </w:tblGrid>
            <w:tr>
              <w:tblPrEx>
                <w:tblCellMar>
                  <w:top w:w="0" w:type="dxa"/>
                  <w:left w:w="108" w:type="dxa"/>
                  <w:bottom w:w="0" w:type="dxa"/>
                  <w:right w:w="108" w:type="dxa"/>
                </w:tblCellMar>
              </w:tblPrEx>
              <w:trPr>
                <w:trHeight w:val="340" w:hRule="atLeast"/>
              </w:trPr>
              <w:tc>
                <w:tcPr>
                  <w:tcW w:w="996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pPr>
                  <w:r>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t>Exhibition Space Drawings</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pPr>
                  <w:r>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t>and Relevant Information</w:t>
                  </w:r>
                </w:p>
                <w:p>
                  <w:pPr>
                    <w:keepNext w:val="0"/>
                    <w:keepLines w:val="0"/>
                    <w:pageBreakBefore w:val="0"/>
                    <w:widowControl/>
                    <w:kinsoku/>
                    <w:wordWrap w:val="0"/>
                    <w:overflowPunct/>
                    <w:topLinePunct w:val="0"/>
                    <w:autoSpaceDE/>
                    <w:autoSpaceDN/>
                    <w:bidi w:val="0"/>
                    <w:adjustRightInd w:val="0"/>
                    <w:snapToGrid w:val="0"/>
                    <w:spacing w:line="180" w:lineRule="auto"/>
                    <w:ind w:left="0" w:leftChars="0" w:firstLine="0" w:firstLineChars="0"/>
                    <w:jc w:val="right"/>
                    <w:textAlignment w:val="auto"/>
                    <w:rPr>
                      <w:rFonts w:hint="eastAsia" w:ascii="阿里巴巴普惠体 2.0 55 Regular" w:hAnsi="阿里巴巴普惠体 2.0 55 Regular" w:eastAsia="阿里巴巴普惠体 2.0 55 Regular" w:cs="阿里巴巴普惠体 2.0 55 Regular"/>
                      <w:b/>
                      <w:bCs/>
                      <w:color w:val="C00000"/>
                      <w:kern w:val="0"/>
                      <w:sz w:val="18"/>
                      <w:szCs w:val="18"/>
                    </w:rPr>
                  </w:pPr>
                  <w:r>
                    <w:rPr>
                      <w:rFonts w:hint="eastAsia" w:ascii="阿里巴巴普惠体 2.0 55 Regular" w:hAnsi="阿里巴巴普惠体 2.0 55 Regular" w:eastAsia="阿里巴巴普惠体 2.0 55 Regular" w:cs="阿里巴巴普惠体 2.0 55 Regular"/>
                      <w:b/>
                      <w:bCs/>
                      <w:color w:val="C00000"/>
                      <w:kern w:val="0"/>
                      <w:sz w:val="18"/>
                      <w:szCs w:val="18"/>
                    </w:rPr>
                    <w:t>截止日期2024年</w:t>
                  </w: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3</w:t>
                  </w:r>
                  <w:r>
                    <w:rPr>
                      <w:rFonts w:hint="eastAsia" w:ascii="阿里巴巴普惠体 2.0 55 Regular" w:hAnsi="阿里巴巴普惠体 2.0 55 Regular" w:eastAsia="阿里巴巴普惠体 2.0 55 Regular" w:cs="阿里巴巴普惠体 2.0 55 Regular"/>
                      <w:b/>
                      <w:bCs/>
                      <w:color w:val="C00000"/>
                      <w:kern w:val="0"/>
                      <w:sz w:val="18"/>
                      <w:szCs w:val="18"/>
                    </w:rPr>
                    <w:t>月</w:t>
                  </w: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31</w:t>
                  </w:r>
                  <w:r>
                    <w:rPr>
                      <w:rFonts w:hint="eastAsia" w:ascii="阿里巴巴普惠体 2.0 55 Regular" w:hAnsi="阿里巴巴普惠体 2.0 55 Regular" w:eastAsia="阿里巴巴普惠体 2.0 55 Regular" w:cs="阿里巴巴普惠体 2.0 55 Regular"/>
                      <w:b/>
                      <w:bCs/>
                      <w:color w:val="C00000"/>
                      <w:kern w:val="0"/>
                      <w:sz w:val="18"/>
                      <w:szCs w:val="18"/>
                    </w:rPr>
                    <w:t>日</w:t>
                  </w:r>
                </w:p>
                <w:p>
                  <w:pPr>
                    <w:keepNext w:val="0"/>
                    <w:keepLines w:val="0"/>
                    <w:pageBreakBefore w:val="0"/>
                    <w:widowControl/>
                    <w:kinsoku/>
                    <w:wordWrap w:val="0"/>
                    <w:overflowPunct/>
                    <w:topLinePunct w:val="0"/>
                    <w:autoSpaceDE/>
                    <w:autoSpaceDN/>
                    <w:bidi w:val="0"/>
                    <w:adjustRightInd w:val="0"/>
                    <w:snapToGrid w:val="0"/>
                    <w:spacing w:line="180" w:lineRule="auto"/>
                    <w:ind w:left="0" w:leftChars="0" w:firstLine="0" w:firstLineChars="0"/>
                    <w:jc w:val="right"/>
                    <w:textAlignment w:val="auto"/>
                    <w:rPr>
                      <w:rFonts w:hint="default" w:ascii="Arial" w:hAnsi="Arial" w:eastAsia="阿里巴巴普惠体 2.0 55 Regular" w:cs="Arial"/>
                      <w:b/>
                      <w:bCs/>
                      <w:color w:val="C00000"/>
                      <w:kern w:val="0"/>
                      <w:sz w:val="18"/>
                      <w:szCs w:val="18"/>
                      <w:lang w:val="en-US" w:eastAsia="zh-CN"/>
                    </w:rPr>
                  </w:pP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 xml:space="preserve">Submission Deadline: </w:t>
                  </w:r>
                  <w:r>
                    <w:rPr>
                      <w:rFonts w:hint="eastAsia" w:ascii="Arial" w:hAnsi="Arial" w:eastAsia="等线" w:cs="Arial"/>
                      <w:b w:val="0"/>
                      <w:bCs w:val="0"/>
                      <w:color w:val="C00000"/>
                      <w:kern w:val="0"/>
                      <w:sz w:val="18"/>
                      <w:szCs w:val="18"/>
                    </w:rPr>
                    <w:t>March 31</w:t>
                  </w:r>
                  <w:r>
                    <w:rPr>
                      <w:rFonts w:ascii="Arial" w:hAnsi="Arial" w:eastAsia="等线" w:cs="Arial"/>
                      <w:b w:val="0"/>
                      <w:bCs w:val="0"/>
                      <w:color w:val="C00000"/>
                      <w:kern w:val="0"/>
                      <w:sz w:val="18"/>
                      <w:szCs w:val="18"/>
                    </w:rPr>
                    <w:t>, 2024</w:t>
                  </w:r>
                </w:p>
              </w:tc>
            </w:tr>
          </w:tbl>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right"/>
              <w:textAlignment w:val="auto"/>
              <w:rPr>
                <w:rFonts w:hint="eastAsia" w:ascii="阿里巴巴普惠体 2.0 105 Heavy" w:hAnsi="阿里巴巴普惠体 2.0 105 Heavy" w:eastAsia="阿里巴巴普惠体 2.0 105 Heavy" w:cs="阿里巴巴普惠体 2.0 105 Heavy"/>
                <w:b/>
                <w:bCs/>
                <w:color w:val="C00000"/>
                <w:kern w:val="0"/>
                <w:sz w:val="18"/>
                <w:szCs w:val="18"/>
              </w:rPr>
            </w:pPr>
          </w:p>
        </w:tc>
      </w:tr>
      <w:tr>
        <w:tblPrEx>
          <w:tblCellMar>
            <w:top w:w="0" w:type="dxa"/>
            <w:left w:w="108" w:type="dxa"/>
            <w:bottom w:w="0" w:type="dxa"/>
            <w:right w:w="108" w:type="dxa"/>
          </w:tblCellMar>
        </w:tblPrEx>
        <w:trPr>
          <w:trHeight w:val="454" w:hRule="atLeast"/>
        </w:trPr>
        <w:tc>
          <w:tcPr>
            <w:tcW w:w="9968" w:type="dxa"/>
            <w:gridSpan w:val="5"/>
            <w:tcBorders>
              <w:top w:val="single" w:color="008E96" w:sz="2" w:space="0"/>
              <w:left w:val="single" w:color="008E96" w:sz="2" w:space="0"/>
              <w:bottom w:val="single" w:color="008E96" w:sz="2" w:space="0"/>
              <w:right w:val="single" w:color="008E96" w:sz="2" w:space="0"/>
            </w:tcBorders>
            <w:shd w:val="clear" w:color="000000" w:fill="279A82"/>
            <w:noWrap/>
            <w:vAlign w:val="center"/>
          </w:tcPr>
          <w:p>
            <w:pPr>
              <w:keepNext w:val="0"/>
              <w:keepLines w:val="0"/>
              <w:pageBreakBefore w:val="0"/>
              <w:widowControl/>
              <w:kinsoku/>
              <w:wordWrap/>
              <w:overflowPunct/>
              <w:topLinePunct w:val="0"/>
              <w:autoSpaceDE/>
              <w:autoSpaceDN/>
              <w:bidi w:val="0"/>
              <w:adjustRightInd w:val="0"/>
              <w:snapToGrid w:val="0"/>
              <w:spacing w:line="216"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color w:val="000000"/>
                <w:kern w:val="0"/>
                <w:sz w:val="20"/>
                <w:szCs w:val="20"/>
              </w:rPr>
            </w:pPr>
            <w:r>
              <w:rPr>
                <w:rFonts w:hint="eastAsia" w:ascii="阿里巴巴普惠体 2.0 105 Heavy" w:hAnsi="阿里巴巴普惠体 2.0 105 Heavy" w:eastAsia="阿里巴巴普惠体 2.0 105 Heavy" w:cs="阿里巴巴普惠体 2.0 105 Heavy"/>
                <w:b/>
                <w:bCs/>
                <w:color w:val="FFFFFF"/>
                <w:kern w:val="0"/>
                <w:sz w:val="24"/>
                <w:szCs w:val="24"/>
                <w:lang w:val="en-US" w:eastAsia="zh-CN"/>
              </w:rPr>
              <w:t>报图展位信息</w:t>
            </w:r>
            <w:bookmarkStart w:id="0" w:name="OLE_LINK1"/>
            <w:r>
              <w:rPr>
                <w:rFonts w:hint="eastAsia" w:ascii="阿里巴巴普惠体 2.0 105 Heavy" w:hAnsi="阿里巴巴普惠体 2.0 105 Heavy" w:eastAsia="阿里巴巴普惠体 2.0 105 Heavy" w:cs="阿里巴巴普惠体 2.0 105 Heavy"/>
                <w:b/>
                <w:bCs/>
                <w:color w:val="FFFFFF"/>
                <w:kern w:val="0"/>
                <w:sz w:val="24"/>
                <w:szCs w:val="24"/>
                <w:lang w:val="en-US" w:eastAsia="zh-CN"/>
              </w:rPr>
              <w:t>Exhibition Space Information</w:t>
            </w:r>
            <w:bookmarkEnd w:id="0"/>
          </w:p>
        </w:tc>
      </w:tr>
      <w:tr>
        <w:tblPrEx>
          <w:tblCellMar>
            <w:top w:w="0" w:type="dxa"/>
            <w:left w:w="108" w:type="dxa"/>
            <w:bottom w:w="0" w:type="dxa"/>
            <w:right w:w="108" w:type="dxa"/>
          </w:tblCellMar>
        </w:tblPrEx>
        <w:trPr>
          <w:trHeight w:val="454" w:hRule="atLeast"/>
        </w:trPr>
        <w:tc>
          <w:tcPr>
            <w:tcW w:w="3071" w:type="dxa"/>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参展商名称</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Exhibitor Name</w:t>
            </w:r>
          </w:p>
        </w:tc>
        <w:tc>
          <w:tcPr>
            <w:tcW w:w="6897" w:type="dxa"/>
            <w:gridSpan w:val="4"/>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454" w:hRule="atLeast"/>
        </w:trPr>
        <w:tc>
          <w:tcPr>
            <w:tcW w:w="3071" w:type="dxa"/>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展位面积</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Area</w:t>
            </w:r>
          </w:p>
        </w:tc>
        <w:tc>
          <w:tcPr>
            <w:tcW w:w="2299" w:type="dxa"/>
            <w:gridSpan w:val="2"/>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展位号</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Booth No.</w:t>
            </w: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454" w:hRule="atLeast"/>
        </w:trPr>
        <w:tc>
          <w:tcPr>
            <w:tcW w:w="3071" w:type="dxa"/>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搭建商公司</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C</w:t>
            </w:r>
            <w:r>
              <w:rPr>
                <w:rFonts w:hint="eastAsia" w:ascii="阿里巴巴普惠体 2.0 105 Heavy" w:hAnsi="阿里巴巴普惠体 2.0 105 Heavy" w:eastAsia="阿里巴巴普惠体 2.0 105 Heavy" w:cs="阿里巴巴普惠体 2.0 105 Heavy"/>
                <w:b w:val="0"/>
                <w:bCs w:val="0"/>
                <w:spacing w:val="-2"/>
                <w:sz w:val="20"/>
                <w:szCs w:val="20"/>
              </w:rPr>
              <w:t>ontractor</w:t>
            </w:r>
          </w:p>
        </w:tc>
        <w:tc>
          <w:tcPr>
            <w:tcW w:w="6897" w:type="dxa"/>
            <w:gridSpan w:val="4"/>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454" w:hRule="atLeast"/>
        </w:trPr>
        <w:tc>
          <w:tcPr>
            <w:tcW w:w="3071" w:type="dxa"/>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安全责任人</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Security  Responsible Person</w:t>
            </w:r>
          </w:p>
        </w:tc>
        <w:tc>
          <w:tcPr>
            <w:tcW w:w="2299" w:type="dxa"/>
            <w:gridSpan w:val="2"/>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手机</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Phone</w:t>
            </w: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454" w:hRule="atLeast"/>
        </w:trPr>
        <w:tc>
          <w:tcPr>
            <w:tcW w:w="3071" w:type="dxa"/>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电话</w:t>
            </w:r>
            <w:r>
              <w:rPr>
                <w:rFonts w:hint="default" w:ascii="阿里巴巴普惠体 2.0 105 Heavy" w:hAnsi="阿里巴巴普惠体 2.0 105 Heavy" w:eastAsia="阿里巴巴普惠体 2.0 105 Heavy" w:cs="阿里巴巴普惠体 2.0 105 Heavy"/>
                <w:b w:val="0"/>
                <w:bCs w:val="0"/>
                <w:spacing w:val="-2"/>
                <w:sz w:val="20"/>
                <w:szCs w:val="20"/>
              </w:rPr>
              <w:t>/</w:t>
            </w:r>
            <w:r>
              <w:rPr>
                <w:rFonts w:hint="eastAsia" w:ascii="阿里巴巴普惠体 2.0 105 Heavy" w:hAnsi="阿里巴巴普惠体 2.0 105 Heavy" w:eastAsia="阿里巴巴普惠体 2.0 105 Heavy" w:cs="阿里巴巴普惠体 2.0 105 Heavy"/>
                <w:b w:val="0"/>
                <w:bCs w:val="0"/>
                <w:spacing w:val="-2"/>
                <w:sz w:val="20"/>
                <w:szCs w:val="20"/>
              </w:rPr>
              <w:t>传真</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Tel/Fax</w:t>
            </w:r>
          </w:p>
        </w:tc>
        <w:tc>
          <w:tcPr>
            <w:tcW w:w="2299" w:type="dxa"/>
            <w:gridSpan w:val="2"/>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电邮</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Email</w:t>
            </w:r>
          </w:p>
        </w:tc>
        <w:tc>
          <w:tcPr>
            <w:tcW w:w="2299" w:type="dxa"/>
            <w:tcBorders>
              <w:top w:val="single" w:color="008E96" w:sz="2" w:space="0"/>
              <w:left w:val="single" w:color="008E96" w:sz="2" w:space="0"/>
              <w:bottom w:val="single" w:color="008E96" w:sz="2" w:space="0"/>
              <w:right w:val="single" w:color="008E96" w:sz="2"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454" w:hRule="atLeast"/>
        </w:trPr>
        <w:tc>
          <w:tcPr>
            <w:tcW w:w="9968" w:type="dxa"/>
            <w:gridSpan w:val="5"/>
            <w:tcBorders>
              <w:top w:val="single" w:color="008E96" w:sz="2" w:space="0"/>
              <w:left w:val="single" w:color="008E96" w:sz="2" w:space="0"/>
              <w:bottom w:val="single" w:color="008E96" w:sz="2" w:space="0"/>
              <w:right w:val="single" w:color="008E96" w:sz="2" w:space="0"/>
            </w:tcBorders>
            <w:shd w:val="clear" w:color="000000" w:fill="279A82"/>
            <w:noWrap/>
            <w:vAlign w:val="center"/>
          </w:tcPr>
          <w:p>
            <w:pPr>
              <w:keepNext w:val="0"/>
              <w:keepLines w:val="0"/>
              <w:pageBreakBefore w:val="0"/>
              <w:widowControl/>
              <w:kinsoku/>
              <w:wordWrap/>
              <w:overflowPunct/>
              <w:topLinePunct w:val="0"/>
              <w:autoSpaceDE/>
              <w:autoSpaceDN/>
              <w:bidi w:val="0"/>
              <w:adjustRightInd w:val="0"/>
              <w:snapToGrid w:val="0"/>
              <w:spacing w:line="216"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caps w:val="0"/>
                <w:color w:val="FFFFFF"/>
                <w:kern w:val="0"/>
                <w:sz w:val="24"/>
                <w:szCs w:val="21"/>
                <w:lang w:val="en-US" w:eastAsia="zh-CN"/>
              </w:rPr>
            </w:pPr>
            <w:r>
              <w:rPr>
                <w:rFonts w:hint="eastAsia" w:ascii="阿里巴巴普惠体 2.0 105 Heavy" w:hAnsi="阿里巴巴普惠体 2.0 105 Heavy" w:eastAsia="阿里巴巴普惠体 2.0 105 Heavy" w:cs="阿里巴巴普惠体 2.0 105 Heavy"/>
                <w:b/>
                <w:bCs w:val="0"/>
                <w:caps w:val="0"/>
                <w:color w:val="FFFFFF"/>
                <w:kern w:val="0"/>
                <w:sz w:val="24"/>
                <w:szCs w:val="21"/>
                <w:lang w:val="en-US" w:eastAsia="zh-CN"/>
              </w:rPr>
              <w:t>报图文件Booth Plan Files</w:t>
            </w:r>
          </w:p>
        </w:tc>
      </w:tr>
      <w:tr>
        <w:tblPrEx>
          <w:tblCellMar>
            <w:top w:w="0" w:type="dxa"/>
            <w:left w:w="108" w:type="dxa"/>
            <w:bottom w:w="0" w:type="dxa"/>
            <w:right w:w="108" w:type="dxa"/>
          </w:tblCellMar>
        </w:tblPrEx>
        <w:trPr>
          <w:trHeight w:val="454" w:hRule="atLeast"/>
        </w:trPr>
        <w:tc>
          <w:tcPr>
            <w:tcW w:w="3849" w:type="dxa"/>
            <w:gridSpan w:val="2"/>
            <w:tcBorders>
              <w:top w:val="single" w:color="008E96" w:sz="2" w:space="0"/>
              <w:left w:val="single" w:color="008E96" w:sz="2" w:space="0"/>
              <w:bottom w:val="single" w:color="008E96" w:sz="2" w:space="0"/>
              <w:right w:val="single" w:color="008E96" w:sz="4" w:space="0"/>
            </w:tcBorders>
            <w:shd w:val="clear" w:color="auto" w:fill="D1E9E5"/>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文件名称File Name</w:t>
            </w:r>
          </w:p>
        </w:tc>
        <w:tc>
          <w:tcPr>
            <w:tcW w:w="6119" w:type="dxa"/>
            <w:gridSpan w:val="3"/>
            <w:tcBorders>
              <w:top w:val="single" w:color="008E96" w:sz="2" w:space="0"/>
              <w:left w:val="single" w:color="008E96" w:sz="4" w:space="0"/>
              <w:bottom w:val="single" w:color="008E96" w:sz="2" w:space="0"/>
              <w:right w:val="single" w:color="008E96" w:sz="2" w:space="0"/>
            </w:tcBorders>
            <w:shd w:val="clear" w:color="auto" w:fill="D1E9E5"/>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备注Remarks</w:t>
            </w:r>
          </w:p>
        </w:tc>
      </w:tr>
      <w:tr>
        <w:tblPrEx>
          <w:tblCellMar>
            <w:top w:w="0" w:type="dxa"/>
            <w:left w:w="108" w:type="dxa"/>
            <w:bottom w:w="0" w:type="dxa"/>
            <w:right w:w="108" w:type="dxa"/>
          </w:tblCellMar>
        </w:tblPrEx>
        <w:trPr>
          <w:trHeight w:val="681" w:hRule="atLeast"/>
        </w:trPr>
        <w:tc>
          <w:tcPr>
            <w:tcW w:w="3849" w:type="dxa"/>
            <w:gridSpan w:val="2"/>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附件1：设计方案彩色效果图</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Attachment 1: Design scheme and color rendering</w:t>
            </w:r>
          </w:p>
        </w:tc>
        <w:tc>
          <w:tcPr>
            <w:tcW w:w="6119" w:type="dxa"/>
            <w:gridSpan w:val="3"/>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*必须提供，须含平视图、俯(透)视图和立面图，加盖公章</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Must provide, and flat view, overhead (through) view and elevation included, stamped with official seal</w:t>
            </w:r>
          </w:p>
        </w:tc>
      </w:tr>
      <w:tr>
        <w:tblPrEx>
          <w:tblCellMar>
            <w:top w:w="0" w:type="dxa"/>
            <w:left w:w="108" w:type="dxa"/>
            <w:bottom w:w="0" w:type="dxa"/>
            <w:right w:w="108" w:type="dxa"/>
          </w:tblCellMar>
        </w:tblPrEx>
        <w:trPr>
          <w:trHeight w:val="665" w:hRule="atLeast"/>
        </w:trPr>
        <w:tc>
          <w:tcPr>
            <w:tcW w:w="3849" w:type="dxa"/>
            <w:gridSpan w:val="2"/>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附件2：设计方案平面图、立面图、尺寸图、材料说明图</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Attachment 2: Design plan, elevation, size and material illustration</w:t>
            </w:r>
          </w:p>
        </w:tc>
        <w:tc>
          <w:tcPr>
            <w:tcW w:w="6119" w:type="dxa"/>
            <w:gridSpan w:val="3"/>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w:t>
            </w:r>
            <w:bookmarkStart w:id="1" w:name="OLE_LINK2"/>
            <w:r>
              <w:rPr>
                <w:rFonts w:hint="eastAsia" w:ascii="阿里巴巴普惠体 2.0 105 Heavy" w:hAnsi="阿里巴巴普惠体 2.0 105 Heavy" w:eastAsia="阿里巴巴普惠体 2.0 105 Heavy" w:cs="阿里巴巴普惠体 2.0 105 Heavy"/>
                <w:spacing w:val="-2"/>
                <w:sz w:val="20"/>
                <w:szCs w:val="20"/>
                <w:lang w:val="en-US" w:eastAsia="zh-CN"/>
              </w:rPr>
              <w:t>必须提供，要求标明各部位尺寸和材质，加盖公章</w:t>
            </w:r>
            <w:bookmarkEnd w:id="1"/>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Must provide, and require to indicate the size and material of each part, stamped with official seal</w:t>
            </w:r>
          </w:p>
        </w:tc>
      </w:tr>
      <w:tr>
        <w:tblPrEx>
          <w:tblCellMar>
            <w:top w:w="0" w:type="dxa"/>
            <w:left w:w="108" w:type="dxa"/>
            <w:bottom w:w="0" w:type="dxa"/>
            <w:right w:w="108" w:type="dxa"/>
          </w:tblCellMar>
        </w:tblPrEx>
        <w:trPr>
          <w:trHeight w:val="1134" w:hRule="atLeast"/>
        </w:trPr>
        <w:tc>
          <w:tcPr>
            <w:tcW w:w="3849" w:type="dxa"/>
            <w:gridSpan w:val="2"/>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附件3：配电系统图、电气分布图Attachment 3: Distribution system diagram, electrical distribution diagram</w:t>
            </w:r>
          </w:p>
        </w:tc>
        <w:tc>
          <w:tcPr>
            <w:tcW w:w="6119" w:type="dxa"/>
            <w:gridSpan w:val="3"/>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*必须提供，要求说明用电总功率，总开关额定电流/电压，采用电线规格型号和敷设方式，展位用电量计算书，所使用的灯具，插座，规格，种类，位置，总控制电箱具体安装位置，加盖公章</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Must provide, require a description of the total power, the rated current/voltage of the total switch, wire specifications, models and laying methods, booth power consumption calculation, the use of lamps, sockets, specifications, types, locations, the specific installation position of the total control box, stamped with the official seal</w:t>
            </w:r>
          </w:p>
        </w:tc>
      </w:tr>
      <w:tr>
        <w:tblPrEx>
          <w:tblCellMar>
            <w:top w:w="0" w:type="dxa"/>
            <w:left w:w="108" w:type="dxa"/>
            <w:bottom w:w="0" w:type="dxa"/>
            <w:right w:w="108" w:type="dxa"/>
          </w:tblCellMar>
        </w:tblPrEx>
        <w:trPr>
          <w:trHeight w:val="567" w:hRule="atLeast"/>
        </w:trPr>
        <w:tc>
          <w:tcPr>
            <w:tcW w:w="3849" w:type="dxa"/>
            <w:gridSpan w:val="2"/>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附件4：特种作业证件Attachment 4: Special operation certificate</w:t>
            </w:r>
          </w:p>
        </w:tc>
        <w:tc>
          <w:tcPr>
            <w:tcW w:w="6119" w:type="dxa"/>
            <w:gridSpan w:val="3"/>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*必须提供，施工所涉及特种作业工种证件（电工证），加盖公章</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Must provide, construction involved in the special work certificate (electrician certificate), stamped with the official seal</w:t>
            </w:r>
          </w:p>
        </w:tc>
      </w:tr>
      <w:tr>
        <w:tblPrEx>
          <w:tblCellMar>
            <w:top w:w="0" w:type="dxa"/>
            <w:left w:w="108" w:type="dxa"/>
            <w:bottom w:w="0" w:type="dxa"/>
            <w:right w:w="108" w:type="dxa"/>
          </w:tblCellMar>
        </w:tblPrEx>
        <w:trPr>
          <w:trHeight w:val="567" w:hRule="atLeast"/>
        </w:trPr>
        <w:tc>
          <w:tcPr>
            <w:tcW w:w="3849" w:type="dxa"/>
            <w:gridSpan w:val="2"/>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附件5：展览会责任保险投保单</w:t>
            </w:r>
          </w:p>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Attachment 5: Exhibition Liability Insurance Application Form</w:t>
            </w:r>
          </w:p>
        </w:tc>
        <w:tc>
          <w:tcPr>
            <w:tcW w:w="6119" w:type="dxa"/>
            <w:gridSpan w:val="3"/>
            <w:tcBorders>
              <w:top w:val="single" w:color="008E96" w:sz="2" w:space="0"/>
              <w:left w:val="single" w:color="008E96" w:sz="2" w:space="0"/>
              <w:bottom w:val="single" w:color="008E96" w:sz="2" w:space="0"/>
              <w:right w:val="single" w:color="008E96" w:sz="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spacing w:val="-2"/>
                <w:sz w:val="20"/>
                <w:szCs w:val="20"/>
                <w:lang w:val="en-US" w:eastAsia="zh-CN"/>
              </w:rPr>
            </w:pPr>
            <w:r>
              <w:rPr>
                <w:rFonts w:hint="eastAsia" w:ascii="阿里巴巴普惠体 2.0 105 Heavy" w:hAnsi="阿里巴巴普惠体 2.0 105 Heavy" w:eastAsia="阿里巴巴普惠体 2.0 105 Heavy" w:cs="阿里巴巴普惠体 2.0 105 Heavy"/>
                <w:spacing w:val="-2"/>
                <w:sz w:val="20"/>
                <w:szCs w:val="20"/>
                <w:lang w:val="en-US" w:eastAsia="zh-CN"/>
              </w:rPr>
              <w:t>*必须提供，加盖公章Must provide,and stamp with official seal</w:t>
            </w:r>
          </w:p>
        </w:tc>
      </w:tr>
    </w:tbl>
    <w:p>
      <w:pPr>
        <w:keepNext w:val="0"/>
        <w:keepLines w:val="0"/>
        <w:pageBreakBefore w:val="0"/>
        <w:widowControl w:val="0"/>
        <w:kinsoku/>
        <w:wordWrap/>
        <w:overflowPunct/>
        <w:topLinePunct w:val="0"/>
        <w:autoSpaceDE/>
        <w:autoSpaceDN/>
        <w:bidi w:val="0"/>
        <w:adjustRightInd w:val="0"/>
        <w:snapToGrid w:val="0"/>
        <w:spacing w:before="240" w:after="157" w:afterLines="50" w:line="15" w:lineRule="auto"/>
        <w:ind w:firstLine="0" w:firstLineChars="0"/>
        <w:textAlignment w:val="auto"/>
        <w:rPr>
          <w:rFonts w:hint="eastAsia" w:ascii="阿里巴巴普惠体 2.0 105 Heavy" w:hAnsi="阿里巴巴普惠体 2.0 105 Heavy" w:eastAsia="阿里巴巴普惠体 2.0 105 Heavy" w:cs="阿里巴巴普惠体 2.0 105 Heavy"/>
          <w:b/>
          <w:bCs/>
          <w:sz w:val="20"/>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阿里巴巴普惠体 2.0 105 Heavy" w:hAnsi="阿里巴巴普惠体 2.0 105 Heavy" w:eastAsia="阿里巴巴普惠体 2.0 105 Heavy" w:cs="阿里巴巴普惠体 2.0 105 Heavy"/>
          <w:b/>
          <w:bCs/>
          <w:sz w:val="20"/>
          <w:szCs w:val="20"/>
        </w:rPr>
      </w:pPr>
      <w:r>
        <w:rPr>
          <w:rFonts w:hint="eastAsia" w:ascii="阿里巴巴普惠体 2.0 105 Heavy" w:hAnsi="阿里巴巴普惠体 2.0 105 Heavy" w:eastAsia="阿里巴巴普惠体 2.0 105 Heavy" w:cs="阿里巴巴普惠体 2.0 105 Heavy"/>
          <w:b/>
          <w:bCs/>
          <w:sz w:val="20"/>
          <w:szCs w:val="20"/>
        </w:rPr>
        <w:t>说明Instructions</w:t>
      </w:r>
      <w:r>
        <w:rPr>
          <w:rFonts w:hint="default" w:ascii="阿里巴巴普惠体 2.0 105 Heavy" w:hAnsi="阿里巴巴普惠体 2.0 105 Heavy" w:eastAsia="阿里巴巴普惠体 2.0 105 Heavy" w:cs="阿里巴巴普惠体 2.0 105 Heavy"/>
          <w:b/>
          <w:bCs/>
          <w:sz w:val="20"/>
          <w:szCs w:val="20"/>
        </w:rPr>
        <w:t>：</w:t>
      </w:r>
    </w:p>
    <w:p>
      <w:pPr>
        <w:keepNext w:val="0"/>
        <w:keepLines w:val="0"/>
        <w:pageBreakBefore w:val="0"/>
        <w:widowControl w:val="0"/>
        <w:numPr>
          <w:ilvl w:val="0"/>
          <w:numId w:val="2"/>
        </w:numPr>
        <w:kinsoku/>
        <w:wordWrap/>
        <w:overflowPunct/>
        <w:topLinePunct w:val="0"/>
        <w:autoSpaceDE/>
        <w:autoSpaceDN/>
        <w:bidi w:val="0"/>
        <w:adjustRightInd/>
        <w:snapToGrid/>
        <w:spacing w:line="15" w:lineRule="auto"/>
        <w:ind w:left="0" w:leftChars="0" w:firstLine="0" w:firstLine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以上文件请在2024年3月31日前提交至大会主场服务邮箱</w: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begin"/>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instrText xml:space="preserve"> HYPERLINK "mailto:order@wtc2024.cn" </w:instrTex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separate"/>
      </w:r>
      <w:r>
        <w:rPr>
          <w:rStyle w:val="9"/>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order@wtc2024.cn</w: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15" w:lineRule="auto"/>
        <w:ind w:left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t xml:space="preserve"> </w:t>
      </w: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The above documents should be submitted to the Conference Home Service Email：</w: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begin"/>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instrText xml:space="preserve"> HYPERLINK "mailto:order@wtc2024.cn" </w:instrTex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separate"/>
      </w:r>
      <w:r>
        <w:rPr>
          <w:rStyle w:val="9"/>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order@wtc2024.cn</w:t>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fldChar w:fldCharType="end"/>
      </w:r>
      <w:r>
        <w:rPr>
          <w:rFonts w:hint="eastAsia" w:ascii="阿里巴巴普惠体 2.0 105 Heavy" w:hAnsi="阿里巴巴普惠体 2.0 105 Heavy" w:eastAsia="阿里巴巴普惠体 2.0 105 Heavy" w:cs="阿里巴巴普惠体 2.0 105 Heavy"/>
          <w:b w:val="0"/>
          <w:bCs w:val="0"/>
          <w:color w:val="auto"/>
          <w:spacing w:val="0"/>
          <w:sz w:val="20"/>
          <w:szCs w:val="20"/>
          <w:u w:val="none"/>
          <w:lang w:val="en-US" w:eastAsia="zh-CN"/>
        </w:rPr>
        <w:t xml:space="preserve"> </w:t>
      </w: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before March 31, 2024</w:t>
      </w:r>
    </w:p>
    <w:p>
      <w:pPr>
        <w:keepNext w:val="0"/>
        <w:keepLines w:val="0"/>
        <w:pageBreakBefore w:val="0"/>
        <w:widowControl w:val="0"/>
        <w:numPr>
          <w:ilvl w:val="0"/>
          <w:numId w:val="2"/>
        </w:numPr>
        <w:kinsoku/>
        <w:wordWrap/>
        <w:overflowPunct/>
        <w:topLinePunct w:val="0"/>
        <w:autoSpaceDE/>
        <w:autoSpaceDN/>
        <w:bidi w:val="0"/>
        <w:adjustRightInd/>
        <w:snapToGrid/>
        <w:spacing w:line="15" w:lineRule="auto"/>
        <w:ind w:left="0" w:leftChars="0" w:firstLine="0" w:firstLine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请一定对照平面图，找准自己的展位，对照展馆各部位限制尺寸制定设计方案； Please make sure the location of your booth on the floor plan, and make the design plan according to the limited size of each part of the exhibition hall;</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15" w:lineRule="auto"/>
        <w:ind w:left="0" w:leftChars="0" w:firstLine="0" w:firstLine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报图期间请及时关注主场邮件回复</w:t>
      </w:r>
      <w:bookmarkStart w:id="2" w:name="OLE_LINK3"/>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报图进展情况</w:t>
      </w:r>
      <w:bookmarkEnd w:id="2"/>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，延误报图责任自负；During the booth plan reporting period, please timely pay attention to the reply of Conference Home Mail regarding the progress of booth plan, exhibitors should be responsible for any delay of booth plan files submission;</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15" w:lineRule="auto"/>
        <w:ind w:left="0" w:leftChars="0" w:firstLine="0" w:firstLine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所有布展单位对已通过审批确认报审方案，一律不能自行更改，如需更改必须经展馆审批同意，对自行更改方案的布展单位，展馆将不予供电，并依据场馆管理规定给予相关处理；</w:t>
      </w:r>
    </w:p>
    <w:p>
      <w:pPr>
        <w:keepNext w:val="0"/>
        <w:keepLines w:val="0"/>
        <w:pageBreakBefore w:val="0"/>
        <w:widowControl w:val="0"/>
        <w:numPr>
          <w:numId w:val="0"/>
        </w:numPr>
        <w:kinsoku/>
        <w:wordWrap/>
        <w:overflowPunct/>
        <w:topLinePunct w:val="0"/>
        <w:autoSpaceDE/>
        <w:autoSpaceDN/>
        <w:bidi w:val="0"/>
        <w:adjustRightInd/>
        <w:snapToGrid/>
        <w:spacing w:before="157" w:beforeLines="50" w:line="15" w:lineRule="auto"/>
        <w:ind w:left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bookmarkStart w:id="4" w:name="_GoBack"/>
      <w:bookmarkEnd w:id="4"/>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All exhibitors can NOT change the plan that has been approved and confirmed by the exhibition hall. If any change is necessary,it must be approved by the exhibition hall. The exhibition hall will not supply electricity to whom changes the plan by their own without permission, and relevant treatment shall be given according to venue management regulations.</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15" w:lineRule="auto"/>
        <w:ind w:left="0" w:leftChars="0" w:firstLine="0" w:firstLineChars="0"/>
        <w:textAlignment w:val="auto"/>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pPr>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所有展览与展馆同一类的装搭材料，必须提交进场材料清单，经展馆备案，</w:t>
      </w:r>
      <w:bookmarkStart w:id="3" w:name="OLE_LINK4"/>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否则展馆有权对其材料不予离场。</w:t>
      </w:r>
      <w:bookmarkEnd w:id="3"/>
      <w:r>
        <w:rPr>
          <w:rFonts w:hint="eastAsia" w:ascii="阿里巴巴普惠体 2.0 105 Heavy" w:hAnsi="阿里巴巴普惠体 2.0 105 Heavy" w:eastAsia="阿里巴巴普惠体 2.0 105 Heavy" w:cs="阿里巴巴普惠体 2.0 105 Heavy"/>
          <w:b w:val="0"/>
          <w:bCs w:val="0"/>
          <w:spacing w:val="0"/>
          <w:sz w:val="20"/>
          <w:szCs w:val="20"/>
          <w:lang w:val="en-US" w:eastAsia="zh-CN"/>
        </w:rPr>
        <w:t>All the installation materials with the same type of exhibition and exhibition hall,entry materials list, which is filed by the exhibition hall must be submitted, otherwise the exhibition hall has the right to refuse site leaving.</w:t>
      </w:r>
    </w:p>
    <w:sectPr>
      <w:headerReference r:id="rId7" w:type="first"/>
      <w:footerReference r:id="rId10" w:type="first"/>
      <w:headerReference r:id="rId5" w:type="default"/>
      <w:footerReference r:id="rId8" w:type="default"/>
      <w:headerReference r:id="rId6" w:type="even"/>
      <w:footerReference r:id="rId9" w:type="even"/>
      <w:pgSz w:w="11906" w:h="16838"/>
      <w:pgMar w:top="1587" w:right="1020" w:bottom="850" w:left="1020" w:header="1361"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阿里巴巴普惠体 2.0 75 SemiBold">
    <w:panose1 w:val="00020600040101010101"/>
    <w:charset w:val="86"/>
    <w:family w:val="roman"/>
    <w:pitch w:val="default"/>
    <w:sig w:usb0="A00002FF" w:usb1="7ACF7CFB" w:usb2="0000001E" w:usb3="00000000" w:csb0="0004009F" w:csb1="00000000"/>
  </w:font>
  <w:font w:name="阿里巴巴普惠体 2.0 55 Regular">
    <w:panose1 w:val="00020600040101010101"/>
    <w:charset w:val="86"/>
    <w:family w:val="auto"/>
    <w:pitch w:val="default"/>
    <w:sig w:usb0="A00002FF" w:usb1="7ACF7CFB" w:usb2="0000001E" w:usb3="00000000" w:csb0="0004009F" w:csb1="00000000"/>
  </w:font>
  <w:font w:name="阿里巴巴普惠体 2.0 105 Heavy">
    <w:panose1 w:val="00020600040101010101"/>
    <w:charset w:val="86"/>
    <w:family w:val="auto"/>
    <w:pitch w:val="default"/>
    <w:sig w:usb0="A00002FF" w:usb1="5ACF7CFB" w:usb2="0000001E" w:usb3="00000000" w:csb0="0004009F" w:csb1="00000000"/>
  </w:font>
  <w:font w:name="Open Sans">
    <w:panose1 w:val="020B0606030504020204"/>
    <w:charset w:val="00"/>
    <w:family w:val="swiss"/>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2899410</wp:posOffset>
              </wp:positionH>
              <wp:positionV relativeFrom="paragraph">
                <wp:posOffset>22860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jc w:val="center"/>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8.3pt;margin-top:1.8pt;height:144pt;width:144pt;mso-position-horizontal-relative:margin;mso-wrap-style:none;z-index:251659264;mso-width-relative:page;mso-height-relative:page;" filled="f" stroked="f" coordsize="21600,21600" o:gfxdata="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73Qg1wAAAAk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4"/>
                      <w:ind w:left="0" w:leftChars="0" w:firstLine="0" w:firstLineChars="0"/>
                      <w:jc w:val="center"/>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v:textbox>
            </v:shape>
          </w:pict>
        </mc:Fallback>
      </mc:AlternateContent>
    </w:r>
    <w:r>
      <w:rPr>
        <w:rFonts w:hint="eastAsia"/>
      </w:rPr>
      <w:drawing>
        <wp:anchor distT="0" distB="0" distL="114300" distR="114300" simplePos="0" relativeHeight="251661312" behindDoc="0" locked="0" layoutInCell="1" allowOverlap="1">
          <wp:simplePos x="0" y="0"/>
          <wp:positionH relativeFrom="margin">
            <wp:posOffset>-647700</wp:posOffset>
          </wp:positionH>
          <wp:positionV relativeFrom="paragraph">
            <wp:posOffset>289560</wp:posOffset>
          </wp:positionV>
          <wp:extent cx="7560310" cy="86360"/>
          <wp:effectExtent l="0" t="0" r="254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310" cy="863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eastAsia="方正仿宋简体"/>
        <w:lang w:eastAsia="zh-CN"/>
      </w:rPr>
    </w:pPr>
    <w:r>
      <w:rPr>
        <w:rFonts w:hint="eastAsia" w:eastAsia="方正仿宋简体"/>
        <w:lang w:eastAsia="zh-CN"/>
      </w:rPr>
      <w:drawing>
        <wp:anchor distT="0" distB="0" distL="114300" distR="114300" simplePos="0" relativeHeight="251660288" behindDoc="0" locked="0" layoutInCell="1" allowOverlap="1">
          <wp:simplePos x="0" y="0"/>
          <wp:positionH relativeFrom="column">
            <wp:posOffset>-664210</wp:posOffset>
          </wp:positionH>
          <wp:positionV relativeFrom="paragraph">
            <wp:posOffset>-864235</wp:posOffset>
          </wp:positionV>
          <wp:extent cx="7592695" cy="856615"/>
          <wp:effectExtent l="0" t="0" r="8255" b="635"/>
          <wp:wrapNone/>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7592695" cy="856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DAD06"/>
    <w:multiLevelType w:val="singleLevel"/>
    <w:tmpl w:val="ADFDAD06"/>
    <w:lvl w:ilvl="0" w:tentative="0">
      <w:start w:val="1"/>
      <w:numFmt w:val="decimal"/>
      <w:lvlText w:val="%1."/>
      <w:lvlJc w:val="left"/>
      <w:pPr>
        <w:ind w:left="425" w:hanging="425"/>
      </w:pPr>
      <w:rPr>
        <w:rFonts w:hint="default"/>
      </w:rPr>
    </w:lvl>
  </w:abstractNum>
  <w:abstractNum w:abstractNumId="1">
    <w:nsid w:val="30130717"/>
    <w:multiLevelType w:val="multilevel"/>
    <w:tmpl w:val="30130717"/>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trackedChanges"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WU4ZDliMmRiMGI0YmQ1OTg2NmU3MDZkN2M0NDEifQ=="/>
  </w:docVars>
  <w:rsids>
    <w:rsidRoot w:val="00172A27"/>
    <w:rsid w:val="0001179D"/>
    <w:rsid w:val="002052BB"/>
    <w:rsid w:val="003C4834"/>
    <w:rsid w:val="004A4AF2"/>
    <w:rsid w:val="004E41D1"/>
    <w:rsid w:val="005A780F"/>
    <w:rsid w:val="005B0E06"/>
    <w:rsid w:val="008B6087"/>
    <w:rsid w:val="00A20B78"/>
    <w:rsid w:val="00A72226"/>
    <w:rsid w:val="00B113CC"/>
    <w:rsid w:val="01AC1704"/>
    <w:rsid w:val="03DC3A4A"/>
    <w:rsid w:val="043E1123"/>
    <w:rsid w:val="05482B84"/>
    <w:rsid w:val="09D90056"/>
    <w:rsid w:val="0D65197F"/>
    <w:rsid w:val="0E1E1340"/>
    <w:rsid w:val="0F207E9C"/>
    <w:rsid w:val="12334607"/>
    <w:rsid w:val="16E12BB0"/>
    <w:rsid w:val="1AF76AC3"/>
    <w:rsid w:val="1C654B13"/>
    <w:rsid w:val="1F040613"/>
    <w:rsid w:val="1F333B1E"/>
    <w:rsid w:val="1FF24910"/>
    <w:rsid w:val="22471607"/>
    <w:rsid w:val="225615B4"/>
    <w:rsid w:val="22831E0A"/>
    <w:rsid w:val="25D43A4F"/>
    <w:rsid w:val="27D705FE"/>
    <w:rsid w:val="29C90ADA"/>
    <w:rsid w:val="2A602F58"/>
    <w:rsid w:val="2B8C70F9"/>
    <w:rsid w:val="2E3D31FA"/>
    <w:rsid w:val="32714081"/>
    <w:rsid w:val="348B0970"/>
    <w:rsid w:val="365E6403"/>
    <w:rsid w:val="37CA0559"/>
    <w:rsid w:val="3ABD7E73"/>
    <w:rsid w:val="3E1F2C56"/>
    <w:rsid w:val="40D82EBE"/>
    <w:rsid w:val="41122DB1"/>
    <w:rsid w:val="42376533"/>
    <w:rsid w:val="42DF406B"/>
    <w:rsid w:val="47696826"/>
    <w:rsid w:val="48613353"/>
    <w:rsid w:val="4C792459"/>
    <w:rsid w:val="4C887C0C"/>
    <w:rsid w:val="4E2317B5"/>
    <w:rsid w:val="4F9F4791"/>
    <w:rsid w:val="4FBB28DD"/>
    <w:rsid w:val="50C04F7D"/>
    <w:rsid w:val="54297367"/>
    <w:rsid w:val="5455702E"/>
    <w:rsid w:val="557A1CDB"/>
    <w:rsid w:val="5606343B"/>
    <w:rsid w:val="56420CD8"/>
    <w:rsid w:val="585B6704"/>
    <w:rsid w:val="5BC175DF"/>
    <w:rsid w:val="5C5F506C"/>
    <w:rsid w:val="5C98591B"/>
    <w:rsid w:val="5CD019AE"/>
    <w:rsid w:val="5DA04F0F"/>
    <w:rsid w:val="60F02E08"/>
    <w:rsid w:val="619142BC"/>
    <w:rsid w:val="62370ACC"/>
    <w:rsid w:val="62625F78"/>
    <w:rsid w:val="62A25746"/>
    <w:rsid w:val="62D47C6F"/>
    <w:rsid w:val="67E97973"/>
    <w:rsid w:val="6CD504C6"/>
    <w:rsid w:val="6DB65749"/>
    <w:rsid w:val="702B32D2"/>
    <w:rsid w:val="749F0A6D"/>
    <w:rsid w:val="74EA0C9A"/>
    <w:rsid w:val="763B5B52"/>
    <w:rsid w:val="79324321"/>
    <w:rsid w:val="7D28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方正仿宋简体" w:asciiTheme="minorHAnsi" w:hAnsiTheme="minorHAnsi" w:cstheme="minorBidi"/>
      <w:kern w:val="2"/>
      <w:sz w:val="21"/>
      <w:szCs w:val="22"/>
      <w:lang w:val="en-US" w:eastAsia="zh-CN" w:bidi="ar-SA"/>
    </w:rPr>
  </w:style>
  <w:style w:type="paragraph" w:styleId="2">
    <w:name w:val="heading 1"/>
    <w:basedOn w:val="1"/>
    <w:next w:val="1"/>
    <w:link w:val="11"/>
    <w:autoRedefine/>
    <w:qFormat/>
    <w:uiPriority w:val="9"/>
    <w:pPr>
      <w:keepNext/>
      <w:keepLines/>
      <w:numPr>
        <w:ilvl w:val="0"/>
        <w:numId w:val="1"/>
      </w:numPr>
      <w:spacing w:before="120" w:after="120"/>
      <w:ind w:left="420" w:hanging="420"/>
      <w:outlineLvl w:val="0"/>
    </w:pPr>
    <w:rPr>
      <w:rFonts w:ascii="Times New Roman" w:hAnsi="Times New Roman" w:eastAsia="方正楷体简体"/>
      <w:b/>
      <w:bCs/>
      <w:kern w:val="44"/>
      <w:sz w:val="32"/>
      <w:szCs w:val="96"/>
      <w:shd w:val="clear" w:color="auto" w:fill="FFFFFF"/>
    </w:rPr>
  </w:style>
  <w:style w:type="paragraph" w:styleId="3">
    <w:name w:val="heading 2"/>
    <w:basedOn w:val="1"/>
    <w:next w:val="1"/>
    <w:link w:val="10"/>
    <w:autoRedefine/>
    <w:unhideWhenUsed/>
    <w:qFormat/>
    <w:uiPriority w:val="9"/>
    <w:pPr>
      <w:keepNext/>
      <w:keepLines/>
      <w:tabs>
        <w:tab w:val="left" w:pos="851"/>
      </w:tabs>
      <w:ind w:firstLine="560" w:firstLineChars="0"/>
      <w:jc w:val="left"/>
      <w:outlineLvl w:val="1"/>
    </w:pPr>
    <w:rPr>
      <w:rFonts w:ascii="Times New Roman" w:hAnsi="Times New Roman" w:eastAsia="方正黑体简体" w:cstheme="majorBidi"/>
      <w:bCs/>
      <w:sz w:val="28"/>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标题 2 字符"/>
    <w:basedOn w:val="8"/>
    <w:link w:val="3"/>
    <w:autoRedefine/>
    <w:qFormat/>
    <w:uiPriority w:val="9"/>
    <w:rPr>
      <w:rFonts w:ascii="Times New Roman" w:hAnsi="Times New Roman" w:eastAsia="方正黑体简体" w:cstheme="majorBidi"/>
      <w:bCs/>
      <w:sz w:val="28"/>
      <w:szCs w:val="32"/>
    </w:rPr>
  </w:style>
  <w:style w:type="character" w:customStyle="1" w:styleId="11">
    <w:name w:val="标题 1 字符"/>
    <w:basedOn w:val="8"/>
    <w:link w:val="2"/>
    <w:autoRedefine/>
    <w:qFormat/>
    <w:uiPriority w:val="9"/>
    <w:rPr>
      <w:rFonts w:ascii="Times New Roman" w:hAnsi="Times New Roman" w:eastAsia="方正楷体简体"/>
      <w:b/>
      <w:bCs/>
      <w:kern w:val="44"/>
      <w:sz w:val="32"/>
      <w:szCs w:val="96"/>
    </w:rPr>
  </w:style>
  <w:style w:type="character" w:customStyle="1" w:styleId="12">
    <w:name w:val="页眉 字符"/>
    <w:basedOn w:val="8"/>
    <w:link w:val="5"/>
    <w:autoRedefine/>
    <w:qFormat/>
    <w:uiPriority w:val="99"/>
    <w:rPr>
      <w:rFonts w:eastAsia="方正仿宋简体"/>
      <w:sz w:val="18"/>
      <w:szCs w:val="18"/>
    </w:rPr>
  </w:style>
  <w:style w:type="character" w:customStyle="1" w:styleId="13">
    <w:name w:val="页脚 字符"/>
    <w:basedOn w:val="8"/>
    <w:link w:val="4"/>
    <w:autoRedefine/>
    <w:qFormat/>
    <w:uiPriority w:val="99"/>
    <w:rPr>
      <w:rFonts w:eastAsia="方正仿宋简体"/>
      <w:sz w:val="18"/>
      <w:szCs w:val="18"/>
    </w:rPr>
  </w:style>
  <w:style w:type="paragraph" w:styleId="14">
    <w:name w:val="List Paragraph"/>
    <w:basedOn w:val="1"/>
    <w:autoRedefine/>
    <w:qFormat/>
    <w:uiPriority w:val="34"/>
    <w:pPr>
      <w:ind w:firstLine="420"/>
    </w:pPr>
  </w:style>
  <w:style w:type="character" w:customStyle="1" w:styleId="15">
    <w:name w:val="Unresolved Mention"/>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695</Words>
  <Characters>1513</Characters>
  <Lines>8</Lines>
  <Paragraphs>2</Paragraphs>
  <TotalTime>12</TotalTime>
  <ScaleCrop>false</ScaleCrop>
  <LinksUpToDate>false</LinksUpToDate>
  <CharactersWithSpaces>1640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creator>lizy</dc:creator>
  <cp:lastModifiedBy>双威-黄博生</cp:lastModifiedBy>
  <dcterms:modified xsi:type="dcterms:W3CDTF">2024-01-10T02:48:07Z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E0D2306C6C7741B1828E14C7CE98CA5C_13</vt:lpwstr>
  </property>
</Properties>
</file>